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18EAC">
      <w:pPr>
        <w:spacing w:line="560" w:lineRule="exact"/>
        <w:rPr>
          <w:rFonts w:hint="eastAsia" w:ascii="华文中宋" w:hAnsi="华文中宋" w:eastAsia="华文中宋" w:cs="华文中宋"/>
          <w:b w:val="0"/>
          <w:bCs/>
          <w:color w:val="auto"/>
          <w:sz w:val="36"/>
          <w:szCs w:val="36"/>
          <w:lang w:val="en-GB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附件3</w:t>
      </w:r>
    </w:p>
    <w:p w14:paraId="043B676C">
      <w:pPr>
        <w:pStyle w:val="2"/>
        <w:ind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技术商务服务方案</w:t>
      </w:r>
    </w:p>
    <w:tbl>
      <w:tblPr>
        <w:tblStyle w:val="3"/>
        <w:tblW w:w="51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604"/>
        <w:gridCol w:w="2018"/>
      </w:tblGrid>
      <w:tr w14:paraId="3EDE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16" w:type="pct"/>
            <w:noWrap w:val="0"/>
            <w:vAlign w:val="center"/>
          </w:tcPr>
          <w:p w14:paraId="36ED5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lang w:val="en-GB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lang w:val="en-GB" w:eastAsia="zh-CN"/>
              </w:rPr>
              <w:t>项目</w:t>
            </w:r>
          </w:p>
        </w:tc>
        <w:tc>
          <w:tcPr>
            <w:tcW w:w="2631" w:type="pct"/>
            <w:noWrap w:val="0"/>
            <w:vAlign w:val="center"/>
          </w:tcPr>
          <w:p w14:paraId="0C33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lang w:val="en-GB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lang w:val="en-GB" w:eastAsia="zh-CN"/>
              </w:rPr>
              <w:t>评审内容</w:t>
            </w:r>
            <w:bookmarkStart w:id="0" w:name="_GoBack"/>
            <w:bookmarkEnd w:id="0"/>
          </w:p>
        </w:tc>
        <w:tc>
          <w:tcPr>
            <w:tcW w:w="1152" w:type="pct"/>
            <w:noWrap w:val="0"/>
            <w:vAlign w:val="center"/>
          </w:tcPr>
          <w:p w14:paraId="34A73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分值</w:t>
            </w:r>
          </w:p>
          <w:p w14:paraId="6CE95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（满分60分）</w:t>
            </w:r>
          </w:p>
        </w:tc>
      </w:tr>
      <w:tr w14:paraId="0FAA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216" w:type="pct"/>
            <w:noWrap w:val="0"/>
            <w:vAlign w:val="center"/>
          </w:tcPr>
          <w:p w14:paraId="39332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 w:eastAsia="zh-CN"/>
              </w:rPr>
              <w:t>车辆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  <w:t>保养</w:t>
            </w:r>
          </w:p>
        </w:tc>
        <w:tc>
          <w:tcPr>
            <w:tcW w:w="2631" w:type="pct"/>
            <w:noWrap w:val="0"/>
            <w:vAlign w:val="center"/>
          </w:tcPr>
          <w:p w14:paraId="795D9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  <w:t>评价所有涉及本项目的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 w:eastAsia="zh-CN"/>
              </w:rPr>
              <w:t>车辆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  <w:t>保养计划的完整合理性。</w:t>
            </w:r>
          </w:p>
        </w:tc>
        <w:tc>
          <w:tcPr>
            <w:tcW w:w="1152" w:type="pct"/>
            <w:noWrap w:val="0"/>
            <w:vAlign w:val="center"/>
          </w:tcPr>
          <w:p w14:paraId="4F9A5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US" w:eastAsia="zh-CN"/>
              </w:rPr>
              <w:t>12分</w:t>
            </w:r>
          </w:p>
        </w:tc>
      </w:tr>
      <w:tr w14:paraId="6609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216" w:type="pct"/>
            <w:noWrap w:val="0"/>
            <w:vAlign w:val="center"/>
          </w:tcPr>
          <w:p w14:paraId="4F52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  <w:t>应急方案</w:t>
            </w:r>
          </w:p>
        </w:tc>
        <w:tc>
          <w:tcPr>
            <w:tcW w:w="2631" w:type="pct"/>
            <w:noWrap w:val="0"/>
            <w:vAlign w:val="center"/>
          </w:tcPr>
          <w:p w14:paraId="5DE1D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  <w:t>评价所有涉及本项目的应急服务预案和安排处理的完整合理性。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 w:eastAsia="zh-CN"/>
              </w:rPr>
              <w:t>特别是对待迟到情况，如何处理派车问题。</w:t>
            </w:r>
          </w:p>
        </w:tc>
        <w:tc>
          <w:tcPr>
            <w:tcW w:w="1152" w:type="pct"/>
            <w:noWrap w:val="0"/>
            <w:vAlign w:val="center"/>
          </w:tcPr>
          <w:p w14:paraId="71A5C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US" w:eastAsia="zh-CN"/>
              </w:rPr>
              <w:t>12分</w:t>
            </w:r>
          </w:p>
        </w:tc>
      </w:tr>
      <w:tr w14:paraId="75E1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16" w:type="pct"/>
            <w:noWrap w:val="0"/>
            <w:vAlign w:val="center"/>
          </w:tcPr>
          <w:p w14:paraId="3257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  <w:t>拟投入车辆的配备方案</w:t>
            </w:r>
          </w:p>
        </w:tc>
        <w:tc>
          <w:tcPr>
            <w:tcW w:w="2631" w:type="pct"/>
            <w:noWrap w:val="0"/>
            <w:vAlign w:val="center"/>
          </w:tcPr>
          <w:p w14:paraId="4160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  <w:t>拟投入车辆的配备方案（提供车龄、车貌、车况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  <w:t>情况）</w:t>
            </w:r>
          </w:p>
        </w:tc>
        <w:tc>
          <w:tcPr>
            <w:tcW w:w="1152" w:type="pct"/>
            <w:noWrap w:val="0"/>
            <w:vAlign w:val="center"/>
          </w:tcPr>
          <w:p w14:paraId="277BA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US" w:eastAsia="zh-CN"/>
              </w:rPr>
              <w:t>12分</w:t>
            </w:r>
          </w:p>
        </w:tc>
      </w:tr>
      <w:tr w14:paraId="7B27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216" w:type="pct"/>
            <w:vMerge w:val="restart"/>
            <w:noWrap w:val="0"/>
            <w:vAlign w:val="center"/>
          </w:tcPr>
          <w:p w14:paraId="4E25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  <w:t>服务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 w:eastAsia="zh-CN"/>
              </w:rPr>
              <w:t>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  <w:t>量</w:t>
            </w:r>
          </w:p>
        </w:tc>
        <w:tc>
          <w:tcPr>
            <w:tcW w:w="2631" w:type="pct"/>
            <w:noWrap w:val="0"/>
            <w:vAlign w:val="center"/>
          </w:tcPr>
          <w:p w14:paraId="13CF6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  <w:t>整体管理服务架构、运作组织、流程、制度完善合理性。</w:t>
            </w:r>
          </w:p>
        </w:tc>
        <w:tc>
          <w:tcPr>
            <w:tcW w:w="1152" w:type="pct"/>
            <w:vMerge w:val="restart"/>
            <w:noWrap w:val="0"/>
            <w:vAlign w:val="center"/>
          </w:tcPr>
          <w:p w14:paraId="646B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US" w:eastAsia="zh-CN"/>
              </w:rPr>
              <w:t>16分</w:t>
            </w:r>
          </w:p>
        </w:tc>
      </w:tr>
      <w:tr w14:paraId="2F51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216" w:type="pct"/>
            <w:vMerge w:val="continue"/>
            <w:noWrap w:val="0"/>
            <w:vAlign w:val="center"/>
          </w:tcPr>
          <w:p w14:paraId="377D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 w:eastAsia="zh-CN"/>
              </w:rPr>
            </w:pPr>
          </w:p>
        </w:tc>
        <w:tc>
          <w:tcPr>
            <w:tcW w:w="2631" w:type="pct"/>
            <w:noWrap w:val="0"/>
            <w:vAlign w:val="center"/>
          </w:tcPr>
          <w:p w14:paraId="2038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  <w:t>服务质量保障措施针对性，合理完善程度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6"/>
                <w:sz w:val="26"/>
                <w:szCs w:val="26"/>
                <w:lang w:val="en-GB"/>
              </w:rPr>
              <w:t>。</w:t>
            </w:r>
          </w:p>
        </w:tc>
        <w:tc>
          <w:tcPr>
            <w:tcW w:w="1152" w:type="pct"/>
            <w:vMerge w:val="continue"/>
            <w:tcBorders/>
            <w:noWrap w:val="0"/>
            <w:vAlign w:val="center"/>
          </w:tcPr>
          <w:p w14:paraId="292BB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</w:tr>
      <w:tr w14:paraId="2307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216" w:type="pct"/>
            <w:noWrap w:val="0"/>
            <w:vAlign w:val="center"/>
          </w:tcPr>
          <w:p w14:paraId="7C643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 w:eastAsia="zh-CN"/>
              </w:rPr>
              <w:t>服务承诺</w:t>
            </w:r>
          </w:p>
        </w:tc>
        <w:tc>
          <w:tcPr>
            <w:tcW w:w="2631" w:type="pct"/>
            <w:noWrap w:val="0"/>
            <w:vAlign w:val="center"/>
          </w:tcPr>
          <w:p w14:paraId="0F3D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eastAsia="zh-CN"/>
              </w:rPr>
              <w:t>迟到累计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US" w:eastAsia="zh-CN"/>
              </w:rPr>
              <w:t>2次，愿意无条件接受甲方提出的中断合作意愿，并对因迟到造成经济、名誉等损失承担相关的赔偿等。</w:t>
            </w:r>
          </w:p>
        </w:tc>
        <w:tc>
          <w:tcPr>
            <w:tcW w:w="1152" w:type="pct"/>
            <w:noWrap w:val="0"/>
            <w:vAlign w:val="center"/>
          </w:tcPr>
          <w:p w14:paraId="79F6C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US" w:eastAsia="zh-CN"/>
              </w:rPr>
              <w:t>8分</w:t>
            </w:r>
          </w:p>
        </w:tc>
      </w:tr>
      <w:tr w14:paraId="0527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9ED0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US" w:eastAsia="zh-CN"/>
              </w:rPr>
              <w:t>商务得分总分：60分</w:t>
            </w:r>
          </w:p>
        </w:tc>
      </w:tr>
    </w:tbl>
    <w:p w14:paraId="667FA58A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C0C50"/>
    <w:rsid w:val="08685145"/>
    <w:rsid w:val="0A7C3745"/>
    <w:rsid w:val="18E04C1A"/>
    <w:rsid w:val="1D826912"/>
    <w:rsid w:val="2079373C"/>
    <w:rsid w:val="2F456355"/>
    <w:rsid w:val="3EA42670"/>
    <w:rsid w:val="4A6535D7"/>
    <w:rsid w:val="57221F02"/>
    <w:rsid w:val="6480400E"/>
    <w:rsid w:val="66024181"/>
    <w:rsid w:val="6745312A"/>
    <w:rsid w:val="71B014F2"/>
    <w:rsid w:val="72204305"/>
    <w:rsid w:val="754958BA"/>
    <w:rsid w:val="780E1550"/>
    <w:rsid w:val="79FFB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2025-04-08T15:02:00Z</dcterms:created>
  <dc:creator>user</dc:creator>
  <cp:lastModifiedBy>user</cp:lastModifiedBy>
  <dcterms:modified xsi:type="dcterms:W3CDTF">2025-11-21T07:56:00Z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156F2A3A5EF9D06C95736668A7424626_43</vt:lpwstr>
  </property>
</Properties>
</file>