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18EAC">
      <w:pPr>
        <w:spacing w:line="560" w:lineRule="exact"/>
        <w:rPr>
          <w:rFonts w:hint="eastAsia" w:ascii="华文中宋" w:hAnsi="华文中宋" w:eastAsia="华文中宋" w:cs="华文中宋"/>
          <w:b w:val="0"/>
          <w:bCs/>
          <w:color w:val="auto"/>
          <w:sz w:val="36"/>
          <w:szCs w:val="36"/>
          <w:lang w:val="en-GB"/>
        </w:rPr>
      </w:pPr>
      <w:r>
        <w:rPr>
          <w:rFonts w:hint="eastAsia" w:ascii="Times New Roman" w:hAnsi="Times New Roman" w:eastAsia="黑体" w:cs="黑体"/>
          <w:sz w:val="32"/>
          <w:szCs w:val="32"/>
          <w:lang w:val="en-US" w:eastAsia="zh-CN"/>
        </w:rPr>
        <w:t>附件3</w:t>
      </w:r>
    </w:p>
    <w:p w14:paraId="24F6E9CB">
      <w:pPr>
        <w:keepNext w:val="0"/>
        <w:keepLines w:val="0"/>
        <w:pageBreakBefore w:val="0"/>
        <w:kinsoku/>
        <w:wordWrap/>
        <w:overflowPunct/>
        <w:topLinePunct w:val="0"/>
        <w:bidi w:val="0"/>
        <w:adjustRightInd w:val="0"/>
        <w:snapToGrid w:val="0"/>
        <w:spacing w:line="240" w:lineRule="auto"/>
        <w:ind w:firstLine="2880" w:firstLineChars="800"/>
        <w:jc w:val="both"/>
        <w:textAlignment w:val="auto"/>
        <w:rPr>
          <w:rFonts w:hint="eastAsia" w:ascii="方正小标宋_GBK" w:hAnsi="方正小标宋_GBK" w:eastAsia="方正小标宋_GBK" w:cs="方正小标宋_GBK"/>
          <w:b w:val="0"/>
          <w:bCs/>
          <w:color w:val="auto"/>
          <w:sz w:val="36"/>
          <w:szCs w:val="36"/>
          <w:lang w:val="en-GB"/>
        </w:rPr>
      </w:pPr>
      <w:r>
        <w:rPr>
          <w:rFonts w:hint="eastAsia" w:ascii="方正小标宋_GBK" w:hAnsi="方正小标宋_GBK" w:eastAsia="方正小标宋_GBK" w:cs="方正小标宋_GBK"/>
          <w:b w:val="0"/>
          <w:bCs/>
          <w:color w:val="auto"/>
          <w:sz w:val="36"/>
          <w:szCs w:val="36"/>
          <w:lang w:val="en-GB"/>
        </w:rPr>
        <w:t>资格性</w:t>
      </w:r>
      <w:r>
        <w:rPr>
          <w:rFonts w:hint="eastAsia" w:ascii="方正小标宋_GBK" w:hAnsi="方正小标宋_GBK" w:eastAsia="方正小标宋_GBK" w:cs="方正小标宋_GBK"/>
          <w:b w:val="0"/>
          <w:bCs/>
          <w:color w:val="auto"/>
          <w:sz w:val="36"/>
          <w:szCs w:val="36"/>
          <w:lang w:val="en-GB" w:eastAsia="zh-CN"/>
        </w:rPr>
        <w:t>自</w:t>
      </w:r>
      <w:r>
        <w:rPr>
          <w:rFonts w:hint="eastAsia" w:ascii="方正小标宋_GBK" w:hAnsi="方正小标宋_GBK" w:eastAsia="方正小标宋_GBK" w:cs="方正小标宋_GBK"/>
          <w:b w:val="0"/>
          <w:bCs/>
          <w:color w:val="auto"/>
          <w:sz w:val="36"/>
          <w:szCs w:val="36"/>
          <w:lang w:val="en-GB"/>
        </w:rPr>
        <w:t>查表</w:t>
      </w:r>
      <w:r>
        <w:rPr>
          <w:rFonts w:hint="eastAsia" w:ascii="方正小标宋_GBK" w:hAnsi="方正小标宋_GBK" w:eastAsia="方正小标宋_GBK" w:cs="方正小标宋_GBK"/>
          <w:b w:val="0"/>
          <w:bCs/>
          <w:color w:val="auto"/>
          <w:sz w:val="36"/>
          <w:szCs w:val="36"/>
          <w:lang w:val="en-US" w:eastAsia="zh-CN"/>
        </w:rPr>
        <w:t xml:space="preserve">            </w:t>
      </w:r>
      <w:r>
        <w:rPr>
          <w:rFonts w:hint="eastAsia" w:ascii="方正小标宋_GBK" w:hAnsi="方正小标宋_GBK" w:eastAsia="方正小标宋_GBK" w:cs="方正小标宋_GBK"/>
          <w:b w:val="0"/>
          <w:bCs/>
          <w:color w:val="auto"/>
          <w:sz w:val="36"/>
          <w:szCs w:val="36"/>
          <w:lang w:val="en-GB"/>
        </w:rPr>
        <w:t>（盖章）</w:t>
      </w:r>
    </w:p>
    <w:tbl>
      <w:tblPr>
        <w:tblStyle w:val="3"/>
        <w:tblW w:w="8782" w:type="dxa"/>
        <w:jc w:val="center"/>
        <w:tblLayout w:type="fixed"/>
        <w:tblCellMar>
          <w:top w:w="0" w:type="dxa"/>
          <w:left w:w="0" w:type="dxa"/>
          <w:bottom w:w="0" w:type="dxa"/>
          <w:right w:w="0" w:type="dxa"/>
        </w:tblCellMar>
      </w:tblPr>
      <w:tblGrid>
        <w:gridCol w:w="772"/>
        <w:gridCol w:w="6870"/>
        <w:gridCol w:w="1140"/>
      </w:tblGrid>
      <w:tr w14:paraId="2952AA48">
        <w:tblPrEx>
          <w:tblCellMar>
            <w:top w:w="0" w:type="dxa"/>
            <w:left w:w="0" w:type="dxa"/>
            <w:bottom w:w="0" w:type="dxa"/>
            <w:right w:w="0" w:type="dxa"/>
          </w:tblCellMar>
        </w:tblPrEx>
        <w:trPr>
          <w:trHeight w:val="633" w:hRule="atLeast"/>
          <w:jc w:val="center"/>
        </w:trPr>
        <w:tc>
          <w:tcPr>
            <w:tcW w:w="7642" w:type="dxa"/>
            <w:gridSpan w:val="2"/>
            <w:tcBorders>
              <w:top w:val="single" w:color="auto" w:sz="4" w:space="0"/>
              <w:left w:val="single" w:color="auto" w:sz="4" w:space="0"/>
              <w:bottom w:val="single" w:color="auto" w:sz="4" w:space="0"/>
              <w:right w:val="single" w:color="auto" w:sz="4" w:space="0"/>
            </w:tcBorders>
            <w:noWrap w:val="0"/>
            <w:vAlign w:val="center"/>
          </w:tcPr>
          <w:p w14:paraId="4044F3DE">
            <w:pPr>
              <w:keepNext w:val="0"/>
              <w:keepLines w:val="0"/>
              <w:pageBreakBefore w:val="0"/>
              <w:kinsoku/>
              <w:wordWrap/>
              <w:overflowPunct/>
              <w:topLinePunct w:val="0"/>
              <w:bidi w:val="0"/>
              <w:adjustRightInd w:val="0"/>
              <w:snapToGrid w:val="0"/>
              <w:spacing w:line="240" w:lineRule="auto"/>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条件类型及</w:t>
            </w:r>
            <w:r>
              <w:rPr>
                <w:rFonts w:hint="eastAsia" w:ascii="黑体" w:hAnsi="黑体" w:eastAsia="黑体" w:cs="黑体"/>
                <w:b w:val="0"/>
                <w:bCs/>
                <w:color w:val="auto"/>
                <w:sz w:val="28"/>
                <w:szCs w:val="28"/>
                <w:lang w:eastAsia="zh-CN"/>
              </w:rPr>
              <w:t>要求</w:t>
            </w:r>
          </w:p>
        </w:tc>
        <w:tc>
          <w:tcPr>
            <w:tcW w:w="1140" w:type="dxa"/>
            <w:tcBorders>
              <w:top w:val="single" w:color="auto" w:sz="4" w:space="0"/>
              <w:left w:val="nil"/>
              <w:bottom w:val="single" w:color="auto" w:sz="4" w:space="0"/>
              <w:right w:val="single" w:color="auto" w:sz="4" w:space="0"/>
            </w:tcBorders>
            <w:noWrap w:val="0"/>
            <w:vAlign w:val="center"/>
          </w:tcPr>
          <w:p w14:paraId="07AC2B84">
            <w:pPr>
              <w:keepNext w:val="0"/>
              <w:keepLines w:val="0"/>
              <w:pageBreakBefore w:val="0"/>
              <w:kinsoku/>
              <w:wordWrap/>
              <w:overflowPunct/>
              <w:topLinePunct w:val="0"/>
              <w:bidi w:val="0"/>
              <w:adjustRightInd w:val="0"/>
              <w:snapToGrid w:val="0"/>
              <w:spacing w:line="240" w:lineRule="auto"/>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是否符合要求</w:t>
            </w:r>
          </w:p>
        </w:tc>
      </w:tr>
      <w:tr w14:paraId="15BE2637">
        <w:tblPrEx>
          <w:tblCellMar>
            <w:top w:w="0" w:type="dxa"/>
            <w:left w:w="0" w:type="dxa"/>
            <w:bottom w:w="0" w:type="dxa"/>
            <w:right w:w="0" w:type="dxa"/>
          </w:tblCellMar>
        </w:tblPrEx>
        <w:trPr>
          <w:trHeight w:val="1078" w:hRule="atLeast"/>
          <w:jc w:val="center"/>
        </w:trPr>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14:paraId="61D62718">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《政府采购法》第二十二条规定的条件</w:t>
            </w:r>
          </w:p>
          <w:p w14:paraId="72869B33">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p>
        </w:tc>
        <w:tc>
          <w:tcPr>
            <w:tcW w:w="6870" w:type="dxa"/>
            <w:tcBorders>
              <w:top w:val="single" w:color="auto" w:sz="4" w:space="0"/>
              <w:left w:val="nil"/>
              <w:bottom w:val="single" w:color="auto" w:sz="4" w:space="0"/>
              <w:right w:val="single" w:color="auto" w:sz="4" w:space="0"/>
            </w:tcBorders>
            <w:noWrap w:val="0"/>
            <w:vAlign w:val="center"/>
          </w:tcPr>
          <w:p w14:paraId="41B2AA4B">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有效的企业法人营业执照（或事业法人登记证）或者其他组织的营业执照复印件。</w:t>
            </w:r>
          </w:p>
        </w:tc>
        <w:tc>
          <w:tcPr>
            <w:tcW w:w="1140" w:type="dxa"/>
            <w:tcBorders>
              <w:top w:val="single" w:color="auto" w:sz="4" w:space="0"/>
              <w:left w:val="nil"/>
              <w:bottom w:val="single" w:color="auto" w:sz="4" w:space="0"/>
              <w:right w:val="single" w:color="auto" w:sz="4" w:space="0"/>
            </w:tcBorders>
            <w:noWrap w:val="0"/>
            <w:vAlign w:val="center"/>
          </w:tcPr>
          <w:p w14:paraId="1200BC40">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r w14:paraId="3A4584DB">
        <w:tblPrEx>
          <w:tblCellMar>
            <w:top w:w="0" w:type="dxa"/>
            <w:left w:w="0" w:type="dxa"/>
            <w:bottom w:w="0" w:type="dxa"/>
            <w:right w:w="0" w:type="dxa"/>
          </w:tblCellMar>
        </w:tblPrEx>
        <w:trPr>
          <w:trHeight w:val="1589" w:hRule="atLeast"/>
          <w:jc w:val="center"/>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14:paraId="00E7C6D5">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p>
        </w:tc>
        <w:tc>
          <w:tcPr>
            <w:tcW w:w="6870" w:type="dxa"/>
            <w:tcBorders>
              <w:top w:val="single" w:color="auto" w:sz="4" w:space="0"/>
              <w:left w:val="nil"/>
              <w:bottom w:val="single" w:color="auto" w:sz="4" w:space="0"/>
              <w:right w:val="single" w:color="auto" w:sz="4" w:space="0"/>
            </w:tcBorders>
            <w:noWrap w:val="0"/>
            <w:vAlign w:val="center"/>
          </w:tcPr>
          <w:p w14:paraId="5B53E710">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20</w:t>
            </w:r>
            <w:r>
              <w:rPr>
                <w:rFonts w:hint="default" w:ascii="Times New Roman" w:hAnsi="Times New Roman" w:eastAsia="仿宋" w:cs="Times New Roman"/>
                <w:b w:val="0"/>
                <w:bCs/>
                <w:color w:val="auto"/>
                <w:sz w:val="26"/>
                <w:szCs w:val="26"/>
                <w:lang w:val="en-US" w:eastAsia="zh-CN"/>
              </w:rPr>
              <w:t>24</w:t>
            </w:r>
            <w:r>
              <w:rPr>
                <w:rFonts w:hint="default" w:ascii="Times New Roman" w:hAnsi="Times New Roman" w:eastAsia="仿宋" w:cs="Times New Roman"/>
                <w:b w:val="0"/>
                <w:bCs/>
                <w:color w:val="auto"/>
                <w:sz w:val="26"/>
                <w:szCs w:val="26"/>
              </w:rPr>
              <w:t>年财务状况报告复印件；其他组织，提供银行出具的资信证明材料复印件；</w:t>
            </w:r>
            <w:r>
              <w:rPr>
                <w:rFonts w:hint="eastAsia" w:ascii="Times New Roman" w:hAnsi="Times New Roman" w:eastAsia="仿宋" w:cs="Times New Roman"/>
                <w:b w:val="0"/>
                <w:bCs/>
                <w:color w:val="auto"/>
                <w:sz w:val="26"/>
                <w:szCs w:val="26"/>
                <w:lang w:eastAsia="zh-CN"/>
              </w:rPr>
              <w:t>采购申请</w:t>
            </w:r>
            <w:r>
              <w:rPr>
                <w:rFonts w:hint="default" w:ascii="Times New Roman" w:hAnsi="Times New Roman" w:eastAsia="仿宋" w:cs="Times New Roman"/>
                <w:b w:val="0"/>
                <w:bCs/>
                <w:color w:val="auto"/>
                <w:sz w:val="26"/>
                <w:szCs w:val="26"/>
              </w:rPr>
              <w:t>人为新成立的，提供成立至今的月或季度财务状况报告复印件。</w:t>
            </w:r>
          </w:p>
        </w:tc>
        <w:tc>
          <w:tcPr>
            <w:tcW w:w="1140" w:type="dxa"/>
            <w:tcBorders>
              <w:top w:val="single" w:color="auto" w:sz="4" w:space="0"/>
              <w:left w:val="nil"/>
              <w:bottom w:val="single" w:color="auto" w:sz="4" w:space="0"/>
              <w:right w:val="single" w:color="auto" w:sz="4" w:space="0"/>
            </w:tcBorders>
            <w:noWrap w:val="0"/>
            <w:vAlign w:val="center"/>
          </w:tcPr>
          <w:p w14:paraId="6CCADEDC">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r w14:paraId="0F6233A2">
        <w:tblPrEx>
          <w:tblCellMar>
            <w:top w:w="0" w:type="dxa"/>
            <w:left w:w="0" w:type="dxa"/>
            <w:bottom w:w="0" w:type="dxa"/>
            <w:right w:w="0" w:type="dxa"/>
          </w:tblCellMar>
        </w:tblPrEx>
        <w:trPr>
          <w:trHeight w:val="1141" w:hRule="atLeast"/>
          <w:jc w:val="center"/>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14:paraId="2B22DBFF">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p>
        </w:tc>
        <w:tc>
          <w:tcPr>
            <w:tcW w:w="6870" w:type="dxa"/>
            <w:tcBorders>
              <w:top w:val="single" w:color="auto" w:sz="4" w:space="0"/>
              <w:left w:val="nil"/>
              <w:bottom w:val="single" w:color="auto" w:sz="4" w:space="0"/>
              <w:right w:val="single" w:color="auto" w:sz="4" w:space="0"/>
            </w:tcBorders>
            <w:noWrap w:val="0"/>
            <w:vAlign w:val="center"/>
          </w:tcPr>
          <w:p w14:paraId="093F4966">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eastAsia" w:ascii="Times New Roman" w:hAnsi="Times New Roman" w:eastAsia="仿宋" w:cs="Times New Roman"/>
                <w:b w:val="0"/>
                <w:bCs/>
                <w:color w:val="auto"/>
                <w:sz w:val="26"/>
                <w:szCs w:val="26"/>
                <w:lang w:val="en-US" w:eastAsia="zh-CN"/>
              </w:rPr>
              <w:t>采购申请</w:t>
            </w:r>
            <w:r>
              <w:rPr>
                <w:rFonts w:hint="default" w:ascii="Times New Roman" w:hAnsi="Times New Roman" w:eastAsia="仿宋" w:cs="Times New Roman"/>
                <w:b w:val="0"/>
                <w:bCs/>
                <w:color w:val="auto"/>
                <w:sz w:val="26"/>
                <w:szCs w:val="26"/>
              </w:rPr>
              <w:t>截止前六个月内任意一个月缴纳税收的凭据证明材料复印件；如依法免税的，应提供相应文件证明其依法免税。</w:t>
            </w:r>
          </w:p>
        </w:tc>
        <w:tc>
          <w:tcPr>
            <w:tcW w:w="1140" w:type="dxa"/>
            <w:tcBorders>
              <w:top w:val="single" w:color="auto" w:sz="4" w:space="0"/>
              <w:left w:val="nil"/>
              <w:bottom w:val="single" w:color="auto" w:sz="4" w:space="0"/>
              <w:right w:val="single" w:color="auto" w:sz="4" w:space="0"/>
            </w:tcBorders>
            <w:noWrap w:val="0"/>
            <w:vAlign w:val="center"/>
          </w:tcPr>
          <w:p w14:paraId="148457A8">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r w14:paraId="5E1BA0C8">
        <w:tblPrEx>
          <w:tblCellMar>
            <w:top w:w="0" w:type="dxa"/>
            <w:left w:w="0" w:type="dxa"/>
            <w:bottom w:w="0" w:type="dxa"/>
            <w:right w:w="0" w:type="dxa"/>
          </w:tblCellMar>
        </w:tblPrEx>
        <w:trPr>
          <w:trHeight w:val="1255" w:hRule="atLeast"/>
          <w:jc w:val="center"/>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14:paraId="28333A84">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p>
        </w:tc>
        <w:tc>
          <w:tcPr>
            <w:tcW w:w="6870" w:type="dxa"/>
            <w:tcBorders>
              <w:top w:val="single" w:color="auto" w:sz="4" w:space="0"/>
              <w:left w:val="nil"/>
              <w:bottom w:val="single" w:color="auto" w:sz="4" w:space="0"/>
              <w:right w:val="single" w:color="auto" w:sz="4" w:space="0"/>
            </w:tcBorders>
            <w:noWrap w:val="0"/>
            <w:vAlign w:val="top"/>
          </w:tcPr>
          <w:p w14:paraId="60BECB7A">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20</w:t>
            </w:r>
            <w:r>
              <w:rPr>
                <w:rFonts w:hint="eastAsia" w:ascii="Times New Roman" w:hAnsi="Times New Roman" w:eastAsia="仿宋" w:cs="Times New Roman"/>
                <w:b w:val="0"/>
                <w:bCs/>
                <w:color w:val="auto"/>
                <w:sz w:val="26"/>
                <w:szCs w:val="26"/>
                <w:lang w:val="en-US" w:eastAsia="zh-CN"/>
              </w:rPr>
              <w:t>2</w:t>
            </w:r>
            <w:r>
              <w:rPr>
                <w:rFonts w:hint="default" w:ascii="Times New Roman" w:hAnsi="Times New Roman" w:eastAsia="仿宋" w:cs="Times New Roman"/>
                <w:b w:val="0"/>
                <w:bCs/>
                <w:color w:val="auto"/>
                <w:sz w:val="26"/>
                <w:szCs w:val="26"/>
                <w:lang w:val="en-US" w:eastAsia="zh-CN"/>
              </w:rPr>
              <w:t>4</w:t>
            </w:r>
            <w:r>
              <w:rPr>
                <w:rFonts w:hint="default" w:ascii="Times New Roman" w:hAnsi="Times New Roman" w:eastAsia="仿宋" w:cs="Times New Roman"/>
                <w:b w:val="0"/>
                <w:bCs/>
                <w:color w:val="auto"/>
                <w:sz w:val="26"/>
                <w:szCs w:val="26"/>
              </w:rPr>
              <w:t>年开具的缴纳社会保险的凭据证明材料复印件；如依法不需要缴纳社会保障资金的，应提供相应文件证明其依法不需要缴纳社会保障资金。</w:t>
            </w:r>
            <w:bookmarkStart w:id="0" w:name="_GoBack"/>
            <w:bookmarkEnd w:id="0"/>
          </w:p>
        </w:tc>
        <w:tc>
          <w:tcPr>
            <w:tcW w:w="1140" w:type="dxa"/>
            <w:tcBorders>
              <w:top w:val="single" w:color="auto" w:sz="4" w:space="0"/>
              <w:left w:val="nil"/>
              <w:bottom w:val="single" w:color="auto" w:sz="4" w:space="0"/>
              <w:right w:val="single" w:color="auto" w:sz="4" w:space="0"/>
            </w:tcBorders>
            <w:noWrap w:val="0"/>
            <w:vAlign w:val="top"/>
          </w:tcPr>
          <w:p w14:paraId="4495F564">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r w14:paraId="7A4309B9">
        <w:tblPrEx>
          <w:tblCellMar>
            <w:top w:w="0" w:type="dxa"/>
            <w:left w:w="0" w:type="dxa"/>
            <w:bottom w:w="0" w:type="dxa"/>
            <w:right w:w="0" w:type="dxa"/>
          </w:tblCellMar>
        </w:tblPrEx>
        <w:trPr>
          <w:trHeight w:val="1088" w:hRule="atLeast"/>
          <w:jc w:val="center"/>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14:paraId="23D0C0C4">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p>
        </w:tc>
        <w:tc>
          <w:tcPr>
            <w:tcW w:w="6870" w:type="dxa"/>
            <w:tcBorders>
              <w:top w:val="single" w:color="auto" w:sz="4" w:space="0"/>
              <w:left w:val="nil"/>
              <w:bottom w:val="single" w:color="auto" w:sz="4" w:space="0"/>
              <w:right w:val="single" w:color="auto" w:sz="4" w:space="0"/>
            </w:tcBorders>
            <w:noWrap w:val="0"/>
            <w:vAlign w:val="top"/>
          </w:tcPr>
          <w:p w14:paraId="4AB515AA">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提供参加政府采购活动前3年内在经营活动中没有重大违法记录的书面声明。</w:t>
            </w:r>
          </w:p>
        </w:tc>
        <w:tc>
          <w:tcPr>
            <w:tcW w:w="1140" w:type="dxa"/>
            <w:tcBorders>
              <w:top w:val="single" w:color="auto" w:sz="4" w:space="0"/>
              <w:left w:val="nil"/>
              <w:bottom w:val="single" w:color="auto" w:sz="4" w:space="0"/>
              <w:right w:val="single" w:color="auto" w:sz="4" w:space="0"/>
            </w:tcBorders>
            <w:noWrap w:val="0"/>
            <w:vAlign w:val="top"/>
          </w:tcPr>
          <w:p w14:paraId="4C522B29">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r w14:paraId="25A5DD2C">
        <w:tblPrEx>
          <w:tblCellMar>
            <w:top w:w="0" w:type="dxa"/>
            <w:left w:w="0" w:type="dxa"/>
            <w:bottom w:w="0" w:type="dxa"/>
            <w:right w:w="0" w:type="dxa"/>
          </w:tblCellMar>
        </w:tblPrEx>
        <w:trPr>
          <w:trHeight w:val="2909"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14:paraId="7680688C">
            <w:pPr>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准入条件</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2E24C59E">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Times New Roman" w:hAnsi="Times New Roman" w:eastAsia="仿宋" w:cs="Times New Roman"/>
                <w:b w:val="0"/>
                <w:bCs/>
                <w:color w:val="auto"/>
                <w:sz w:val="26"/>
                <w:szCs w:val="26"/>
                <w:lang w:eastAsia="zh-CN"/>
              </w:rPr>
              <w:t>采购申请</w:t>
            </w:r>
            <w:r>
              <w:rPr>
                <w:rFonts w:hint="default" w:ascii="Times New Roman" w:hAnsi="Times New Roman" w:eastAsia="仿宋" w:cs="Times New Roman"/>
                <w:b w:val="0"/>
                <w:bCs/>
                <w:color w:val="auto"/>
                <w:sz w:val="26"/>
                <w:szCs w:val="26"/>
              </w:rPr>
              <w:t>截止日当天在“信用中国”网站（www.creditchina.gov.cn）及中国政府采购网（http://www.ccgp.gov.cn/）查询结果为准，如相关失信记录已失效，报价人需提供相关证明资料）。</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3EA66CC">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p>
        </w:tc>
      </w:tr>
    </w:tbl>
    <w:p w14:paraId="6FC39D4B">
      <w:pPr>
        <w:keepNext w:val="0"/>
        <w:keepLines w:val="0"/>
        <w:pageBreakBefore w:val="0"/>
        <w:kinsoku/>
        <w:wordWrap/>
        <w:overflowPunct/>
        <w:topLinePunct w:val="0"/>
        <w:bidi w:val="0"/>
        <w:adjustRightInd w:val="0"/>
        <w:snapToGrid w:val="0"/>
        <w:spacing w:line="240" w:lineRule="auto"/>
        <w:ind w:firstLine="600" w:firstLineChars="200"/>
        <w:jc w:val="left"/>
        <w:textAlignment w:val="auto"/>
        <w:rPr>
          <w:rFonts w:hint="eastAsia" w:ascii="Times New Roman" w:hAnsi="Times New Roman" w:eastAsia="仿宋" w:cs="Times New Roman"/>
          <w:b w:val="0"/>
          <w:bCs/>
          <w:color w:val="auto"/>
          <w:sz w:val="26"/>
          <w:szCs w:val="26"/>
          <w:lang w:eastAsia="zh-CN"/>
        </w:rPr>
      </w:pPr>
      <w:r>
        <w:rPr>
          <w:rFonts w:hint="eastAsia" w:ascii="黑体" w:hAnsi="黑体" w:eastAsia="黑体" w:cs="黑体"/>
          <w:b w:val="0"/>
          <w:bCs/>
          <w:color w:val="auto"/>
          <w:sz w:val="30"/>
          <w:szCs w:val="30"/>
          <w:lang w:eastAsia="zh-CN"/>
        </w:rPr>
        <w:t>评委结论：</w:t>
      </w:r>
    </w:p>
    <w:p w14:paraId="15487867">
      <w:pPr>
        <w:keepNext w:val="0"/>
        <w:keepLines w:val="0"/>
        <w:pageBreakBefore w:val="0"/>
        <w:kinsoku/>
        <w:wordWrap/>
        <w:overflowPunct/>
        <w:topLinePunct w:val="0"/>
        <w:bidi w:val="0"/>
        <w:adjustRightInd w:val="0"/>
        <w:snapToGrid w:val="0"/>
        <w:spacing w:line="240" w:lineRule="auto"/>
        <w:ind w:firstLine="520" w:firstLineChars="200"/>
        <w:jc w:val="left"/>
        <w:textAlignment w:val="auto"/>
        <w:rPr>
          <w:rFonts w:hint="default" w:ascii="Times New Roman" w:hAnsi="Times New Roman" w:eastAsia="仿宋" w:cs="Times New Roman"/>
          <w:b w:val="0"/>
          <w:bCs/>
          <w:color w:val="auto"/>
          <w:sz w:val="26"/>
          <w:szCs w:val="26"/>
        </w:rPr>
      </w:pPr>
    </w:p>
    <w:p w14:paraId="5C48A1F8">
      <w:pPr>
        <w:keepNext w:val="0"/>
        <w:keepLines w:val="0"/>
        <w:pageBreakBefore w:val="0"/>
        <w:kinsoku/>
        <w:wordWrap/>
        <w:overflowPunct/>
        <w:topLinePunct w:val="0"/>
        <w:bidi w:val="0"/>
        <w:adjustRightInd w:val="0"/>
        <w:snapToGrid w:val="0"/>
        <w:spacing w:line="240" w:lineRule="auto"/>
        <w:ind w:firstLine="520" w:firstLineChars="200"/>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注：1、符合要求的打“○”，不符合要求的打“×”。</w:t>
      </w:r>
    </w:p>
    <w:p w14:paraId="497E1ED5">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6"/>
          <w:szCs w:val="26"/>
        </w:rPr>
      </w:pPr>
      <w:r>
        <w:rPr>
          <w:rFonts w:hint="default" w:ascii="Times New Roman" w:hAnsi="Times New Roman" w:eastAsia="仿宋" w:cs="Times New Roman"/>
          <w:b w:val="0"/>
          <w:bCs/>
          <w:color w:val="auto"/>
          <w:sz w:val="26"/>
          <w:szCs w:val="26"/>
        </w:rPr>
        <w:t xml:space="preserve">    </w:t>
      </w:r>
      <w:r>
        <w:rPr>
          <w:rFonts w:hint="eastAsia" w:ascii="Times New Roman" w:hAnsi="Times New Roman" w:eastAsia="仿宋" w:cs="Times New Roman"/>
          <w:b w:val="0"/>
          <w:bCs/>
          <w:color w:val="auto"/>
          <w:sz w:val="26"/>
          <w:szCs w:val="26"/>
          <w:lang w:val="en-US" w:eastAsia="zh-CN"/>
        </w:rPr>
        <w:t xml:space="preserve">    </w:t>
      </w:r>
      <w:r>
        <w:rPr>
          <w:rFonts w:hint="default" w:ascii="Times New Roman" w:hAnsi="Times New Roman" w:eastAsia="仿宋" w:cs="Times New Roman"/>
          <w:b w:val="0"/>
          <w:bCs/>
          <w:color w:val="auto"/>
          <w:sz w:val="26"/>
          <w:szCs w:val="26"/>
        </w:rPr>
        <w:t>2、评委在结论栏中按“一票否决”填写“通过”或“不通过”。</w:t>
      </w:r>
    </w:p>
    <w:p w14:paraId="0E15979F">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仿宋" w:cs="Times New Roman"/>
          <w:b w:val="0"/>
          <w:bCs/>
          <w:color w:val="auto"/>
          <w:sz w:val="28"/>
          <w:szCs w:val="28"/>
        </w:rPr>
      </w:pPr>
      <w:r>
        <w:rPr>
          <w:rFonts w:hint="default" w:ascii="Times New Roman" w:hAnsi="Times New Roman" w:eastAsia="仿宋" w:cs="Times New Roman"/>
          <w:b w:val="0"/>
          <w:bCs/>
          <w:color w:val="auto"/>
          <w:sz w:val="26"/>
          <w:szCs w:val="26"/>
        </w:rPr>
        <w:t xml:space="preserve">    </w:t>
      </w:r>
      <w:r>
        <w:rPr>
          <w:rFonts w:hint="eastAsia" w:ascii="Times New Roman" w:hAnsi="Times New Roman" w:eastAsia="仿宋" w:cs="Times New Roman"/>
          <w:b w:val="0"/>
          <w:bCs/>
          <w:color w:val="auto"/>
          <w:sz w:val="26"/>
          <w:szCs w:val="26"/>
          <w:lang w:val="en-US" w:eastAsia="zh-CN"/>
        </w:rPr>
        <w:t xml:space="preserve">    </w:t>
      </w:r>
      <w:r>
        <w:rPr>
          <w:rFonts w:hint="default" w:ascii="Times New Roman" w:hAnsi="Times New Roman" w:eastAsia="仿宋" w:cs="Times New Roman"/>
          <w:b w:val="0"/>
          <w:bCs/>
          <w:color w:val="auto"/>
          <w:sz w:val="26"/>
          <w:szCs w:val="26"/>
        </w:rPr>
        <w:t>3、有半数以上的评审人员对</w:t>
      </w:r>
      <w:r>
        <w:rPr>
          <w:rFonts w:hint="eastAsia" w:ascii="Times New Roman" w:hAnsi="Times New Roman" w:eastAsia="仿宋" w:cs="Times New Roman"/>
          <w:b w:val="0"/>
          <w:bCs/>
          <w:color w:val="auto"/>
          <w:sz w:val="26"/>
          <w:szCs w:val="26"/>
          <w:lang w:val="en-US" w:eastAsia="zh-CN"/>
        </w:rPr>
        <w:t>采购申请</w:t>
      </w:r>
      <w:r>
        <w:rPr>
          <w:rFonts w:hint="default" w:ascii="Times New Roman" w:hAnsi="Times New Roman" w:eastAsia="仿宋" w:cs="Times New Roman"/>
          <w:b w:val="0"/>
          <w:bCs/>
          <w:color w:val="auto"/>
          <w:sz w:val="26"/>
          <w:szCs w:val="26"/>
        </w:rPr>
        <w:t>人的结论为“不通过”则该</w:t>
      </w:r>
      <w:r>
        <w:rPr>
          <w:rFonts w:hint="eastAsia" w:ascii="Times New Roman" w:hAnsi="Times New Roman" w:eastAsia="仿宋" w:cs="Times New Roman"/>
          <w:b w:val="0"/>
          <w:bCs/>
          <w:color w:val="auto"/>
          <w:sz w:val="26"/>
          <w:szCs w:val="26"/>
          <w:lang w:eastAsia="zh-CN"/>
        </w:rPr>
        <w:t>采购申请</w:t>
      </w:r>
      <w:r>
        <w:rPr>
          <w:rFonts w:hint="default" w:ascii="Times New Roman" w:hAnsi="Times New Roman" w:eastAsia="仿宋" w:cs="Times New Roman"/>
          <w:b w:val="0"/>
          <w:bCs/>
          <w:color w:val="auto"/>
          <w:sz w:val="26"/>
          <w:szCs w:val="26"/>
        </w:rPr>
        <w:t>人为不通过初步审查</w:t>
      </w:r>
      <w:r>
        <w:rPr>
          <w:rFonts w:hint="eastAsia" w:ascii="Times New Roman" w:hAnsi="Times New Roman" w:eastAsia="仿宋" w:cs="Times New Roman"/>
          <w:b w:val="0"/>
          <w:bCs/>
          <w:color w:val="auto"/>
          <w:sz w:val="26"/>
          <w:szCs w:val="26"/>
          <w:lang w:eastAsia="zh-CN"/>
        </w:rPr>
        <w:t>采购申请</w:t>
      </w:r>
      <w:r>
        <w:rPr>
          <w:rFonts w:hint="default" w:ascii="Times New Roman" w:hAnsi="Times New Roman" w:eastAsia="仿宋" w:cs="Times New Roman"/>
          <w:b w:val="0"/>
          <w:bCs/>
          <w:color w:val="auto"/>
          <w:sz w:val="26"/>
          <w:szCs w:val="26"/>
        </w:rPr>
        <w:t>人，不得进入下一步评审。</w:t>
      </w:r>
    </w:p>
    <w:p w14:paraId="46892F02">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0C50"/>
    <w:rsid w:val="09855927"/>
    <w:rsid w:val="11632505"/>
    <w:rsid w:val="18E04C1A"/>
    <w:rsid w:val="1D826912"/>
    <w:rsid w:val="2079373C"/>
    <w:rsid w:val="3EA42670"/>
    <w:rsid w:val="512F1DF1"/>
    <w:rsid w:val="6480400E"/>
    <w:rsid w:val="66024181"/>
    <w:rsid w:val="6745312A"/>
    <w:rsid w:val="7549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outlineLvl w:val="3"/>
    </w:pPr>
    <w:rPr>
      <w:sz w:val="24"/>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2025-04-08T07:02:00Z</dcterms:created>
  <dc:creator>user</dc:creator>
  <cp:lastModifiedBy>user</cp:lastModifiedBy>
  <dcterms:modified xsi:type="dcterms:W3CDTF">2025-07-02T10:22:09Z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AA61B7DCA597451580D7DF3600E3B230_12</vt:lpwstr>
  </property>
</Properties>
</file>